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2AFD0" w14:textId="1FC82AF3" w:rsidR="0005621A" w:rsidRPr="00F2142F" w:rsidRDefault="00F2142F">
      <w:pPr>
        <w:rPr>
          <w:sz w:val="28"/>
          <w:szCs w:val="28"/>
        </w:rPr>
      </w:pPr>
      <w:bookmarkStart w:id="0" w:name="_GoBack"/>
      <w:bookmarkEnd w:id="0"/>
      <w:r w:rsidRPr="00F2142F">
        <w:rPr>
          <w:b/>
          <w:bCs/>
          <w:sz w:val="28"/>
          <w:szCs w:val="28"/>
        </w:rPr>
        <w:t xml:space="preserve">Power Supply </w:t>
      </w:r>
      <w:proofErr w:type="gramStart"/>
      <w:r w:rsidRPr="00F2142F">
        <w:rPr>
          <w:b/>
          <w:bCs/>
          <w:sz w:val="28"/>
          <w:szCs w:val="28"/>
        </w:rPr>
        <w:t>Outages  -</w:t>
      </w:r>
      <w:proofErr w:type="gramEnd"/>
      <w:r w:rsidRPr="00F2142F">
        <w:rPr>
          <w:b/>
          <w:bCs/>
          <w:sz w:val="28"/>
          <w:szCs w:val="28"/>
        </w:rPr>
        <w:t xml:space="preserve"> Response from WPD to reports of outages</w:t>
      </w:r>
      <w:r>
        <w:rPr>
          <w:b/>
          <w:bCs/>
          <w:sz w:val="28"/>
          <w:szCs w:val="28"/>
        </w:rPr>
        <w:t>, summer 2019</w:t>
      </w:r>
      <w:r w:rsidRPr="00F2142F">
        <w:rPr>
          <w:sz w:val="28"/>
          <w:szCs w:val="28"/>
        </w:rPr>
        <w:t>.</w:t>
      </w:r>
    </w:p>
    <w:p w14:paraId="2C5D0E11" w14:textId="08F17679" w:rsidR="00F2142F" w:rsidRDefault="00F2142F"/>
    <w:tbl>
      <w:tblPr>
        <w:tblStyle w:val="TableGrid"/>
        <w:tblW w:w="0" w:type="auto"/>
        <w:tblLook w:val="04A0" w:firstRow="1" w:lastRow="0" w:firstColumn="1" w:lastColumn="0" w:noHBand="0" w:noVBand="1"/>
      </w:tblPr>
      <w:tblGrid>
        <w:gridCol w:w="1129"/>
        <w:gridCol w:w="10206"/>
        <w:gridCol w:w="2127"/>
        <w:gridCol w:w="486"/>
      </w:tblGrid>
      <w:tr w:rsidR="00F2142F" w14:paraId="1C575820" w14:textId="77777777" w:rsidTr="00F2142F">
        <w:tc>
          <w:tcPr>
            <w:tcW w:w="1129" w:type="dxa"/>
          </w:tcPr>
          <w:p w14:paraId="569C66D9" w14:textId="4ECF05A8" w:rsidR="00F2142F" w:rsidRDefault="00F2142F">
            <w:r>
              <w:t>Date</w:t>
            </w:r>
          </w:p>
        </w:tc>
        <w:tc>
          <w:tcPr>
            <w:tcW w:w="10206" w:type="dxa"/>
          </w:tcPr>
          <w:p w14:paraId="49226B9F" w14:textId="0CDE6B26" w:rsidR="00F2142F" w:rsidRDefault="00F2142F">
            <w:r>
              <w:t>WPD explanation</w:t>
            </w:r>
          </w:p>
        </w:tc>
        <w:tc>
          <w:tcPr>
            <w:tcW w:w="2127" w:type="dxa"/>
          </w:tcPr>
          <w:p w14:paraId="488795F7" w14:textId="519258CE" w:rsidR="00F2142F" w:rsidRDefault="00F2142F">
            <w:r>
              <w:t xml:space="preserve">Cause Summary </w:t>
            </w:r>
          </w:p>
        </w:tc>
        <w:tc>
          <w:tcPr>
            <w:tcW w:w="486" w:type="dxa"/>
          </w:tcPr>
          <w:p w14:paraId="14911174" w14:textId="77777777" w:rsidR="00F2142F" w:rsidRDefault="00F2142F"/>
        </w:tc>
      </w:tr>
      <w:tr w:rsidR="00F2142F" w14:paraId="3F1C8B4C" w14:textId="77777777" w:rsidTr="00F2142F">
        <w:tc>
          <w:tcPr>
            <w:tcW w:w="1129" w:type="dxa"/>
          </w:tcPr>
          <w:p w14:paraId="5DDC73F4" w14:textId="169B0419" w:rsidR="00F2142F" w:rsidRDefault="00F2142F">
            <w:r>
              <w:t>17 June</w:t>
            </w:r>
          </w:p>
        </w:tc>
        <w:tc>
          <w:tcPr>
            <w:tcW w:w="10206" w:type="dxa"/>
          </w:tcPr>
          <w:p w14:paraId="0D31741C" w14:textId="69B10301" w:rsidR="00F2142F" w:rsidRDefault="00F2142F" w:rsidP="00F2142F">
            <w:pPr>
              <w:rPr>
                <w:color w:val="1F497D"/>
              </w:rPr>
            </w:pPr>
            <w:r>
              <w:rPr>
                <w:color w:val="1F497D"/>
              </w:rPr>
              <w:t xml:space="preserve">Fault on a Low Voltage (LV) underground cable fed from </w:t>
            </w:r>
            <w:proofErr w:type="spellStart"/>
            <w:r>
              <w:rPr>
                <w:color w:val="1F497D"/>
              </w:rPr>
              <w:t>Withymead</w:t>
            </w:r>
            <w:proofErr w:type="spellEnd"/>
            <w:r>
              <w:rPr>
                <w:color w:val="1F497D"/>
              </w:rPr>
              <w:t xml:space="preserve"> substation which started at 09.23.  The fault was due to the failure of a joint which needed to be located, excavated and repaired.  Due to the number of recent faults and analysis of the faulty cable I can advise that we will be looking to replace the existing LV cable feeder from </w:t>
            </w:r>
            <w:proofErr w:type="spellStart"/>
            <w:r>
              <w:rPr>
                <w:color w:val="1F497D"/>
              </w:rPr>
              <w:t>Withymead</w:t>
            </w:r>
            <w:proofErr w:type="spellEnd"/>
            <w:r>
              <w:rPr>
                <w:color w:val="1F497D"/>
              </w:rPr>
              <w:t xml:space="preserve"> substation with new cable and joints with an estimated start date of Spring 2020.  We will be notifying affected customers and residents in the area to the proposed works prior to commencing as to minimise any potential inconvenience.  </w:t>
            </w:r>
          </w:p>
          <w:p w14:paraId="6D59378C" w14:textId="77777777" w:rsidR="00F2142F" w:rsidRDefault="00F2142F"/>
        </w:tc>
        <w:tc>
          <w:tcPr>
            <w:tcW w:w="2127" w:type="dxa"/>
          </w:tcPr>
          <w:p w14:paraId="256516F1" w14:textId="77777777" w:rsidR="00F2142F" w:rsidRDefault="00F2142F">
            <w:r>
              <w:t>Buried cable failure, to be replaced in 2020.</w:t>
            </w:r>
          </w:p>
          <w:p w14:paraId="12B4E2E2" w14:textId="50A1AE64" w:rsidR="00F2142F" w:rsidRDefault="00F2142F">
            <w:r>
              <w:t>Local to Hay St</w:t>
            </w:r>
          </w:p>
        </w:tc>
        <w:tc>
          <w:tcPr>
            <w:tcW w:w="486" w:type="dxa"/>
          </w:tcPr>
          <w:p w14:paraId="4070B6AB" w14:textId="77777777" w:rsidR="00F2142F" w:rsidRDefault="00F2142F"/>
        </w:tc>
      </w:tr>
      <w:tr w:rsidR="00F2142F" w14:paraId="3E1F2090" w14:textId="77777777" w:rsidTr="00F2142F">
        <w:tc>
          <w:tcPr>
            <w:tcW w:w="1129" w:type="dxa"/>
          </w:tcPr>
          <w:p w14:paraId="4518BFE5" w14:textId="0796372D" w:rsidR="00F2142F" w:rsidRDefault="00F2142F">
            <w:r>
              <w:t>19 June</w:t>
            </w:r>
          </w:p>
        </w:tc>
        <w:tc>
          <w:tcPr>
            <w:tcW w:w="10206" w:type="dxa"/>
          </w:tcPr>
          <w:p w14:paraId="4944466B" w14:textId="5DE04A58" w:rsidR="00F2142F" w:rsidRDefault="00F2142F" w:rsidP="00F2142F">
            <w:pPr>
              <w:rPr>
                <w:color w:val="1F497D"/>
              </w:rPr>
            </w:pPr>
            <w:r>
              <w:rPr>
                <w:color w:val="1F497D"/>
              </w:rPr>
              <w:t>Transient fault which occurred on a 33kV (33,000 volt) overhead line at 20.32 causing protection of the line to operate and close successfully within 5 seconds.  Any monitoring equipment would have picked up the short duration incident at the time but no lasting impact to power supply in the immediate areas. Investigation did not identify and potential cause of the fault.</w:t>
            </w:r>
          </w:p>
          <w:p w14:paraId="61869380" w14:textId="77777777" w:rsidR="00F2142F" w:rsidRDefault="00F2142F"/>
        </w:tc>
        <w:tc>
          <w:tcPr>
            <w:tcW w:w="2127" w:type="dxa"/>
          </w:tcPr>
          <w:p w14:paraId="150F9BCB" w14:textId="77777777" w:rsidR="00F2142F" w:rsidRDefault="00F2142F">
            <w:r>
              <w:t>Unknown</w:t>
            </w:r>
          </w:p>
          <w:p w14:paraId="02D57124" w14:textId="1B96F56D" w:rsidR="00F2142F" w:rsidRDefault="00F2142F">
            <w:r>
              <w:t>Whole village</w:t>
            </w:r>
          </w:p>
        </w:tc>
        <w:tc>
          <w:tcPr>
            <w:tcW w:w="486" w:type="dxa"/>
          </w:tcPr>
          <w:p w14:paraId="51622B2C" w14:textId="77777777" w:rsidR="00F2142F" w:rsidRDefault="00F2142F"/>
        </w:tc>
      </w:tr>
      <w:tr w:rsidR="00F2142F" w14:paraId="09A8A4FB" w14:textId="77777777" w:rsidTr="00F2142F">
        <w:tc>
          <w:tcPr>
            <w:tcW w:w="1129" w:type="dxa"/>
          </w:tcPr>
          <w:p w14:paraId="4B30FC2B" w14:textId="784155E1" w:rsidR="00F2142F" w:rsidRDefault="00F2142F">
            <w:r>
              <w:t>4 July</w:t>
            </w:r>
          </w:p>
        </w:tc>
        <w:tc>
          <w:tcPr>
            <w:tcW w:w="10206" w:type="dxa"/>
          </w:tcPr>
          <w:p w14:paraId="0284725A" w14:textId="7D50B15D" w:rsidR="00F2142F" w:rsidRDefault="00F2142F" w:rsidP="00F2142F">
            <w:pPr>
              <w:rPr>
                <w:color w:val="1F497D"/>
              </w:rPr>
            </w:pPr>
            <w:r>
              <w:rPr>
                <w:color w:val="1F497D"/>
              </w:rPr>
              <w:t>11kV (11,000 volt) fault on the overhead network feeding into Marshfield via Wick.  A fault occurred at 19.45 causing the protection on the network to operate and isolate the fault in the area of Wick.  Supplies to the Marshfield area were re-directed and supplies restored within a minute.</w:t>
            </w:r>
          </w:p>
          <w:p w14:paraId="3146DEE1" w14:textId="77777777" w:rsidR="00F2142F" w:rsidRDefault="00F2142F"/>
        </w:tc>
        <w:tc>
          <w:tcPr>
            <w:tcW w:w="2127" w:type="dxa"/>
          </w:tcPr>
          <w:p w14:paraId="06E12EBD" w14:textId="26294EDB" w:rsidR="00F2142F" w:rsidRDefault="00F2142F">
            <w:r>
              <w:t>Whole village</w:t>
            </w:r>
          </w:p>
        </w:tc>
        <w:tc>
          <w:tcPr>
            <w:tcW w:w="486" w:type="dxa"/>
          </w:tcPr>
          <w:p w14:paraId="07CAC9B4" w14:textId="77777777" w:rsidR="00F2142F" w:rsidRDefault="00F2142F"/>
        </w:tc>
      </w:tr>
      <w:tr w:rsidR="00F2142F" w14:paraId="4F56B39F" w14:textId="77777777" w:rsidTr="00F2142F">
        <w:tc>
          <w:tcPr>
            <w:tcW w:w="1129" w:type="dxa"/>
          </w:tcPr>
          <w:p w14:paraId="25CDF991" w14:textId="69515BC0" w:rsidR="00F2142F" w:rsidRDefault="00F2142F">
            <w:r>
              <w:t>6 July</w:t>
            </w:r>
          </w:p>
        </w:tc>
        <w:tc>
          <w:tcPr>
            <w:tcW w:w="10206" w:type="dxa"/>
          </w:tcPr>
          <w:p w14:paraId="65C5070D" w14:textId="3DAB4792" w:rsidR="00F2142F" w:rsidRDefault="00F2142F" w:rsidP="00F2142F">
            <w:pPr>
              <w:rPr>
                <w:color w:val="1F497D"/>
              </w:rPr>
            </w:pPr>
            <w:r>
              <w:rPr>
                <w:color w:val="1F497D"/>
              </w:rPr>
              <w:t xml:space="preserve">11kV (11,000 volt) transient fault on the overhead network feeding into Marshfield.  The overhead protection operated at 07.12 and successfully closed within 10 secs.  Investigation found that a squirrel had got across overhead conductors causing a short on the network and the protection operating.  </w:t>
            </w:r>
          </w:p>
          <w:p w14:paraId="69EBF4FB" w14:textId="77777777" w:rsidR="00F2142F" w:rsidRDefault="00F2142F"/>
        </w:tc>
        <w:tc>
          <w:tcPr>
            <w:tcW w:w="2127" w:type="dxa"/>
          </w:tcPr>
          <w:p w14:paraId="65A13FB0" w14:textId="77777777" w:rsidR="00F2142F" w:rsidRDefault="00F2142F">
            <w:r>
              <w:t>Squirrel on 11Kv line</w:t>
            </w:r>
          </w:p>
          <w:p w14:paraId="1C224210" w14:textId="257CB49A" w:rsidR="00F2142F" w:rsidRDefault="00F2142F">
            <w:r>
              <w:t>Whole village</w:t>
            </w:r>
          </w:p>
        </w:tc>
        <w:tc>
          <w:tcPr>
            <w:tcW w:w="486" w:type="dxa"/>
          </w:tcPr>
          <w:p w14:paraId="694D2378" w14:textId="77777777" w:rsidR="00F2142F" w:rsidRDefault="00F2142F"/>
        </w:tc>
      </w:tr>
      <w:tr w:rsidR="00F2142F" w14:paraId="6AFA2BD5" w14:textId="77777777" w:rsidTr="00F2142F">
        <w:tc>
          <w:tcPr>
            <w:tcW w:w="1129" w:type="dxa"/>
          </w:tcPr>
          <w:p w14:paraId="4C35AC5C" w14:textId="2819CE77" w:rsidR="00F2142F" w:rsidRDefault="00F2142F">
            <w:r>
              <w:t>28 July</w:t>
            </w:r>
          </w:p>
        </w:tc>
        <w:tc>
          <w:tcPr>
            <w:tcW w:w="10206" w:type="dxa"/>
          </w:tcPr>
          <w:p w14:paraId="035430E8" w14:textId="4D74B4C6" w:rsidR="00F2142F" w:rsidRDefault="00F2142F" w:rsidP="00F2142F">
            <w:pPr>
              <w:rPr>
                <w:color w:val="1F497D"/>
              </w:rPr>
            </w:pPr>
            <w:r>
              <w:rPr>
                <w:color w:val="1F497D"/>
              </w:rPr>
              <w:t xml:space="preserve">33kV fault at Chipping Sodbury main supply point and failure of overhead equipment causing protection devices to operate at 10.35.  The fault was </w:t>
            </w:r>
            <w:proofErr w:type="gramStart"/>
            <w:r>
              <w:rPr>
                <w:color w:val="1F497D"/>
              </w:rPr>
              <w:t>isolated</w:t>
            </w:r>
            <w:proofErr w:type="gramEnd"/>
            <w:r>
              <w:rPr>
                <w:color w:val="1F497D"/>
              </w:rPr>
              <w:t xml:space="preserve"> and supplies restored to the surrounding areas within 10 minutes.  Investigation found a bird strike on an overhead component causing the protection device to operate.</w:t>
            </w:r>
          </w:p>
          <w:p w14:paraId="422217D8" w14:textId="77777777" w:rsidR="00F2142F" w:rsidRDefault="00F2142F"/>
        </w:tc>
        <w:tc>
          <w:tcPr>
            <w:tcW w:w="2127" w:type="dxa"/>
          </w:tcPr>
          <w:p w14:paraId="54DAC006" w14:textId="77777777" w:rsidR="00F2142F" w:rsidRDefault="00F2142F">
            <w:r>
              <w:t>Bird strike on 33Kv line.</w:t>
            </w:r>
          </w:p>
          <w:p w14:paraId="30F98BD1" w14:textId="188807E2" w:rsidR="00F2142F" w:rsidRDefault="00F2142F">
            <w:r>
              <w:t>Whole village</w:t>
            </w:r>
          </w:p>
        </w:tc>
        <w:tc>
          <w:tcPr>
            <w:tcW w:w="486" w:type="dxa"/>
          </w:tcPr>
          <w:p w14:paraId="70759C4D" w14:textId="77777777" w:rsidR="00F2142F" w:rsidRDefault="00F2142F"/>
        </w:tc>
      </w:tr>
      <w:tr w:rsidR="00F2142F" w14:paraId="1F0EF177" w14:textId="77777777" w:rsidTr="00F2142F">
        <w:tc>
          <w:tcPr>
            <w:tcW w:w="1129" w:type="dxa"/>
          </w:tcPr>
          <w:p w14:paraId="3EA936EF" w14:textId="207207F1" w:rsidR="00F2142F" w:rsidRDefault="00F2142F">
            <w:r>
              <w:t>10 August</w:t>
            </w:r>
          </w:p>
        </w:tc>
        <w:tc>
          <w:tcPr>
            <w:tcW w:w="10206" w:type="dxa"/>
          </w:tcPr>
          <w:p w14:paraId="1C71FBC1" w14:textId="0619369D" w:rsidR="00570FC1" w:rsidRDefault="00570FC1" w:rsidP="00570FC1">
            <w:pPr>
              <w:rPr>
                <w:color w:val="1F497D"/>
              </w:rPr>
            </w:pPr>
            <w:r>
              <w:rPr>
                <w:color w:val="1F497D"/>
              </w:rPr>
              <w:t>there was a High Voltage (HV) incident affecting the area in and around Marshfield on the 10</w:t>
            </w:r>
            <w:r>
              <w:rPr>
                <w:color w:val="1F497D"/>
                <w:vertAlign w:val="superscript"/>
              </w:rPr>
              <w:t>th</w:t>
            </w:r>
            <w:r>
              <w:rPr>
                <w:color w:val="1F497D"/>
              </w:rPr>
              <w:t xml:space="preserve"> August at 11.26 causing a protection device to operate.  An investigation carried out identified wind borne debris </w:t>
            </w:r>
            <w:proofErr w:type="gramStart"/>
            <w:r>
              <w:rPr>
                <w:color w:val="1F497D"/>
              </w:rPr>
              <w:t>coming into contact with</w:t>
            </w:r>
            <w:proofErr w:type="gramEnd"/>
            <w:r>
              <w:rPr>
                <w:color w:val="1F497D"/>
              </w:rPr>
              <w:t xml:space="preserve"> the HV overhead line causing the protection to operate.</w:t>
            </w:r>
          </w:p>
          <w:p w14:paraId="5BD3DD20" w14:textId="77777777" w:rsidR="00570FC1" w:rsidRDefault="00570FC1" w:rsidP="00570FC1">
            <w:pPr>
              <w:rPr>
                <w:color w:val="1F497D"/>
              </w:rPr>
            </w:pPr>
          </w:p>
          <w:p w14:paraId="69D6EF70" w14:textId="77777777" w:rsidR="00570FC1" w:rsidRDefault="00570FC1" w:rsidP="00570FC1">
            <w:pPr>
              <w:rPr>
                <w:color w:val="1F497D"/>
              </w:rPr>
            </w:pPr>
            <w:r>
              <w:rPr>
                <w:color w:val="1F497D"/>
              </w:rPr>
              <w:t>This would explain the “spike” recordings you indicate due to the voltage fluctuation caused by fault current on the HV network (this event and characteristics triggered the protection device to operate to protect the equipment and connected customers) at the time of the incident and would be recorded by the data monitors associated to the OpenLV project.</w:t>
            </w:r>
          </w:p>
          <w:p w14:paraId="7CAD34F4" w14:textId="6F0EFADD" w:rsidR="00F2142F" w:rsidRDefault="00F2142F" w:rsidP="00F2142F">
            <w:pPr>
              <w:rPr>
                <w:color w:val="1F497D"/>
              </w:rPr>
            </w:pPr>
          </w:p>
        </w:tc>
        <w:tc>
          <w:tcPr>
            <w:tcW w:w="2127" w:type="dxa"/>
          </w:tcPr>
          <w:p w14:paraId="3C2448EF" w14:textId="35AB9E0D" w:rsidR="00EE21BD" w:rsidRDefault="00EE21BD">
            <w:r>
              <w:t>Wind borne debris</w:t>
            </w:r>
          </w:p>
          <w:p w14:paraId="1BD57572" w14:textId="009DADE1" w:rsidR="00F2142F" w:rsidRDefault="00F2142F">
            <w:r>
              <w:t>Whole village</w:t>
            </w:r>
          </w:p>
        </w:tc>
        <w:tc>
          <w:tcPr>
            <w:tcW w:w="486" w:type="dxa"/>
          </w:tcPr>
          <w:p w14:paraId="6707532E" w14:textId="77777777" w:rsidR="00F2142F" w:rsidRDefault="00F2142F"/>
        </w:tc>
      </w:tr>
      <w:tr w:rsidR="00F2142F" w14:paraId="692C3F25" w14:textId="77777777" w:rsidTr="00F2142F">
        <w:tc>
          <w:tcPr>
            <w:tcW w:w="1129" w:type="dxa"/>
          </w:tcPr>
          <w:p w14:paraId="1A707FF2" w14:textId="0DEDA606" w:rsidR="00F2142F" w:rsidRDefault="009823E6">
            <w:r>
              <w:t>7 Oct</w:t>
            </w:r>
          </w:p>
        </w:tc>
        <w:tc>
          <w:tcPr>
            <w:tcW w:w="10206" w:type="dxa"/>
          </w:tcPr>
          <w:p w14:paraId="68E91A3D" w14:textId="77777777" w:rsidR="00F2142F" w:rsidRDefault="00F2142F"/>
        </w:tc>
        <w:tc>
          <w:tcPr>
            <w:tcW w:w="2127" w:type="dxa"/>
          </w:tcPr>
          <w:p w14:paraId="51A08042" w14:textId="77777777" w:rsidR="00F2142F" w:rsidRDefault="00F2142F"/>
        </w:tc>
        <w:tc>
          <w:tcPr>
            <w:tcW w:w="486" w:type="dxa"/>
          </w:tcPr>
          <w:p w14:paraId="1565459C" w14:textId="77777777" w:rsidR="00F2142F" w:rsidRDefault="00F2142F"/>
        </w:tc>
      </w:tr>
      <w:tr w:rsidR="00F2142F" w14:paraId="2EF5D197" w14:textId="77777777" w:rsidTr="00F2142F">
        <w:tc>
          <w:tcPr>
            <w:tcW w:w="1129" w:type="dxa"/>
          </w:tcPr>
          <w:p w14:paraId="617F6799" w14:textId="77777777" w:rsidR="00F2142F" w:rsidRDefault="00F2142F"/>
        </w:tc>
        <w:tc>
          <w:tcPr>
            <w:tcW w:w="10206" w:type="dxa"/>
          </w:tcPr>
          <w:p w14:paraId="6FB64DC4" w14:textId="77777777" w:rsidR="00F2142F" w:rsidRDefault="00F2142F"/>
        </w:tc>
        <w:tc>
          <w:tcPr>
            <w:tcW w:w="2127" w:type="dxa"/>
          </w:tcPr>
          <w:p w14:paraId="3FD25BB4" w14:textId="77777777" w:rsidR="00F2142F" w:rsidRDefault="00F2142F"/>
        </w:tc>
        <w:tc>
          <w:tcPr>
            <w:tcW w:w="486" w:type="dxa"/>
          </w:tcPr>
          <w:p w14:paraId="0414D9D7" w14:textId="77777777" w:rsidR="00F2142F" w:rsidRDefault="00F2142F"/>
        </w:tc>
      </w:tr>
    </w:tbl>
    <w:p w14:paraId="325AC0B2" w14:textId="77777777" w:rsidR="00F2142F" w:rsidRDefault="00F2142F"/>
    <w:sectPr w:rsidR="00F2142F" w:rsidSect="00F214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2F"/>
    <w:rsid w:val="0005621A"/>
    <w:rsid w:val="00570FC1"/>
    <w:rsid w:val="009823E6"/>
    <w:rsid w:val="00EE21BD"/>
    <w:rsid w:val="00F2142F"/>
    <w:rsid w:val="00FB0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9718"/>
  <w15:chartTrackingRefBased/>
  <w15:docId w15:val="{BDBE5921-A979-46E3-BCF9-7230CC21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Kerr</dc:creator>
  <cp:keywords/>
  <dc:description/>
  <cp:lastModifiedBy>Tony Kerr</cp:lastModifiedBy>
  <cp:revision>2</cp:revision>
  <cp:lastPrinted>2019-09-29T14:39:00Z</cp:lastPrinted>
  <dcterms:created xsi:type="dcterms:W3CDTF">2020-01-21T16:50:00Z</dcterms:created>
  <dcterms:modified xsi:type="dcterms:W3CDTF">2020-01-21T16:50:00Z</dcterms:modified>
</cp:coreProperties>
</file>